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6D703F" w:rsidRDefault="003A729E" w:rsidP="006D7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03F" w:rsidRDefault="006D703F" w:rsidP="006D7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5488">
        <w:rPr>
          <w:rFonts w:ascii="Times New Roman" w:hAnsi="Times New Roman" w:cs="Times New Roman"/>
          <w:sz w:val="16"/>
          <w:szCs w:val="16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721231" r:id="rId5"/>
        </w:object>
      </w:r>
    </w:p>
    <w:p w:rsidR="00845488" w:rsidRPr="006D703F" w:rsidRDefault="00845488" w:rsidP="006D70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CC9" w:rsidRDefault="00D52CC9" w:rsidP="001611D6">
      <w:pPr>
        <w:pStyle w:val="Textbody"/>
        <w:spacing w:after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Государственное бюджетное общеобразовательное учреждение средняя общеобразовательная школа № 200 с углубленным изучением финского языка</w:t>
      </w:r>
    </w:p>
    <w:p w:rsidR="00D52CC9" w:rsidRDefault="00D52CC9" w:rsidP="00D52CC9">
      <w:pPr>
        <w:pStyle w:val="Textbody"/>
        <w:spacing w:after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Красносельского района Санкт-Петербурга</w:t>
      </w:r>
    </w:p>
    <w:tbl>
      <w:tblPr>
        <w:tblpPr w:leftFromText="180" w:rightFromText="180" w:vertAnchor="text" w:horzAnchor="margin" w:tblpX="-352" w:tblpY="515"/>
        <w:tblW w:w="9889" w:type="dxa"/>
        <w:tblLook w:val="01E0"/>
      </w:tblPr>
      <w:tblGrid>
        <w:gridCol w:w="3227"/>
        <w:gridCol w:w="3260"/>
        <w:gridCol w:w="3402"/>
      </w:tblGrid>
      <w:tr w:rsidR="00845488" w:rsidTr="00845488">
        <w:tc>
          <w:tcPr>
            <w:tcW w:w="3227" w:type="dxa"/>
          </w:tcPr>
          <w:p w:rsidR="00845488" w:rsidRDefault="0084548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845488" w:rsidRDefault="008454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</w:t>
            </w:r>
          </w:p>
          <w:p w:rsidR="00845488" w:rsidRDefault="008454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845488" w:rsidRDefault="008454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________</w:t>
            </w:r>
          </w:p>
          <w:p w:rsidR="00845488" w:rsidRDefault="008454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 2014 г</w:t>
            </w:r>
          </w:p>
          <w:p w:rsidR="00845488" w:rsidRDefault="008454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tbl>
            <w:tblPr>
              <w:tblW w:w="0" w:type="auto"/>
              <w:tblLook w:val="04A0"/>
            </w:tblPr>
            <w:tblGrid>
              <w:gridCol w:w="3044"/>
            </w:tblGrid>
            <w:tr w:rsidR="00845488">
              <w:trPr>
                <w:trHeight w:val="1543"/>
              </w:trPr>
              <w:tc>
                <w:tcPr>
                  <w:tcW w:w="3473" w:type="dxa"/>
                </w:tcPr>
                <w:p w:rsidR="00845488" w:rsidRDefault="00845488" w:rsidP="00B709BB">
                  <w:pPr>
                    <w:pStyle w:val="2"/>
                    <w:framePr w:hSpace="180" w:wrap="around" w:vAnchor="text" w:hAnchor="margin" w:x="-352" w:y="515"/>
                    <w:spacing w:after="0"/>
                  </w:pPr>
                </w:p>
              </w:tc>
            </w:tr>
          </w:tbl>
          <w:p w:rsidR="00845488" w:rsidRDefault="0084548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45488" w:rsidRDefault="0084548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845488" w:rsidRDefault="00845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</w:t>
            </w:r>
          </w:p>
          <w:p w:rsidR="00845488" w:rsidRDefault="00845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  20 14 г</w:t>
            </w:r>
          </w:p>
          <w:p w:rsidR="00845488" w:rsidRDefault="00845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845488" w:rsidRDefault="00845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_____________/Н.П.Осипенко/</w:t>
            </w:r>
          </w:p>
          <w:p w:rsidR="00845488" w:rsidRDefault="0084548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45488" w:rsidRDefault="00845488" w:rsidP="00D52CC9">
      <w:pPr>
        <w:pStyle w:val="Textbody"/>
        <w:spacing w:after="0"/>
        <w:jc w:val="center"/>
        <w:rPr>
          <w:b/>
          <w:i/>
          <w:iCs/>
          <w:color w:val="000000"/>
        </w:rPr>
      </w:pPr>
    </w:p>
    <w:p w:rsidR="00D52CC9" w:rsidRDefault="00D52CC9" w:rsidP="00D52CC9">
      <w:pPr>
        <w:pStyle w:val="Textbody"/>
        <w:spacing w:after="0"/>
        <w:rPr>
          <w:b/>
          <w:i/>
          <w:iCs/>
          <w:color w:val="000000"/>
        </w:rPr>
      </w:pPr>
    </w:p>
    <w:p w:rsidR="00D52CC9" w:rsidRPr="006D703F" w:rsidRDefault="00D52CC9" w:rsidP="006D70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03F" w:rsidRPr="006D703F" w:rsidRDefault="006D703F" w:rsidP="006D703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03F" w:rsidRPr="001611D6" w:rsidRDefault="006D703F" w:rsidP="001611D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611D6">
        <w:rPr>
          <w:rFonts w:ascii="Times New Roman" w:hAnsi="Times New Roman" w:cs="Times New Roman"/>
          <w:sz w:val="40"/>
          <w:szCs w:val="40"/>
        </w:rPr>
        <w:t>Положение</w:t>
      </w:r>
    </w:p>
    <w:p w:rsidR="006D703F" w:rsidRPr="001611D6" w:rsidRDefault="006D703F" w:rsidP="006D703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611D6">
        <w:rPr>
          <w:rFonts w:ascii="Times New Roman" w:hAnsi="Times New Roman" w:cs="Times New Roman"/>
          <w:sz w:val="36"/>
          <w:szCs w:val="36"/>
        </w:rPr>
        <w:t>о научно-практической конференции школьников государственного бюджетного общеобразовательного учреждения средней общеобразовательной школы № 200 с углубленным изучением финского языка</w:t>
      </w:r>
    </w:p>
    <w:p w:rsidR="006D703F" w:rsidRPr="001611D6" w:rsidRDefault="006D703F" w:rsidP="006D703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611D6">
        <w:rPr>
          <w:rFonts w:ascii="Times New Roman" w:hAnsi="Times New Roman" w:cs="Times New Roman"/>
          <w:sz w:val="36"/>
          <w:szCs w:val="36"/>
        </w:rPr>
        <w:t>Красносельского района Санкт-Петербурга</w:t>
      </w:r>
    </w:p>
    <w:p w:rsidR="006D703F" w:rsidRPr="001611D6" w:rsidRDefault="006D703F" w:rsidP="006D70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9" w:rsidRDefault="00D52CC9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BB" w:rsidRDefault="00B709BB" w:rsidP="001611D6">
      <w:pPr>
        <w:pStyle w:val="Textbody"/>
        <w:spacing w:after="0" w:line="420" w:lineRule="atLeast"/>
        <w:jc w:val="center"/>
        <w:rPr>
          <w:color w:val="000000"/>
          <w:sz w:val="28"/>
          <w:szCs w:val="28"/>
        </w:rPr>
      </w:pPr>
    </w:p>
    <w:p w:rsidR="00B709BB" w:rsidRDefault="00B709BB" w:rsidP="001611D6">
      <w:pPr>
        <w:pStyle w:val="Textbody"/>
        <w:spacing w:after="0" w:line="420" w:lineRule="atLeast"/>
        <w:jc w:val="center"/>
        <w:rPr>
          <w:color w:val="000000"/>
          <w:sz w:val="28"/>
          <w:szCs w:val="28"/>
        </w:rPr>
      </w:pPr>
    </w:p>
    <w:p w:rsidR="00B709BB" w:rsidRDefault="00B709BB" w:rsidP="001611D6">
      <w:pPr>
        <w:pStyle w:val="Textbody"/>
        <w:spacing w:after="0" w:line="420" w:lineRule="atLeast"/>
        <w:jc w:val="center"/>
        <w:rPr>
          <w:color w:val="000000"/>
          <w:sz w:val="28"/>
          <w:szCs w:val="28"/>
        </w:rPr>
      </w:pPr>
    </w:p>
    <w:p w:rsidR="00B709BB" w:rsidRDefault="00B709BB" w:rsidP="001611D6">
      <w:pPr>
        <w:pStyle w:val="Textbody"/>
        <w:spacing w:after="0" w:line="420" w:lineRule="atLeast"/>
        <w:jc w:val="center"/>
        <w:rPr>
          <w:color w:val="000000"/>
          <w:sz w:val="28"/>
          <w:szCs w:val="28"/>
        </w:rPr>
      </w:pPr>
    </w:p>
    <w:p w:rsidR="001611D6" w:rsidRDefault="001611D6" w:rsidP="001611D6">
      <w:pPr>
        <w:pStyle w:val="Textbody"/>
        <w:spacing w:after="0" w:line="4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</w:t>
      </w:r>
    </w:p>
    <w:p w:rsidR="001611D6" w:rsidRDefault="001611D6" w:rsidP="001611D6">
      <w:pPr>
        <w:pStyle w:val="Textbody"/>
        <w:spacing w:after="0" w:line="420" w:lineRule="atLeast"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2013 г</w:t>
      </w:r>
    </w:p>
    <w:p w:rsidR="00D52CC9" w:rsidRDefault="00D52CC9" w:rsidP="001611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1D6" w:rsidRDefault="001611D6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611D6" w:rsidRDefault="001611D6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611D6" w:rsidRDefault="001611D6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703F">
        <w:rPr>
          <w:rFonts w:ascii="Times New Roman" w:hAnsi="Times New Roman" w:cs="Times New Roman"/>
          <w:sz w:val="24"/>
          <w:szCs w:val="24"/>
        </w:rPr>
        <w:t xml:space="preserve"> Положение о школьной научно-практической конференции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 Санкт-Петербурга (далее по тексту – Положение) разработано в соответствии со следующими нормативными актами: </w:t>
      </w:r>
      <w:proofErr w:type="gramStart"/>
      <w:r w:rsidRPr="006D703F">
        <w:rPr>
          <w:rFonts w:ascii="Times New Roman" w:hAnsi="Times New Roman" w:cs="Times New Roman"/>
          <w:sz w:val="24"/>
          <w:szCs w:val="24"/>
        </w:rPr>
        <w:t>Конституцией РФ; Всеобщей декларацией прав человека; Конвенцией о правах ребенка; Федеральным законом «Об образовании в Российской Федерации»; Типовым положением об образовательном учреждении; Федеральным законом «Об основных гарантиях прав ребенка в Российской Федерации; Стратегией развития системы образования Санкт-Петербурга 2011-2020 «Петербургская школа-2020»; Федеральными государственными образовательными стандартами; Концепцией духовно-нравственного развития и воспитания личности гражданина России;</w:t>
      </w:r>
      <w:proofErr w:type="gramEnd"/>
      <w:r w:rsidRPr="006D703F">
        <w:rPr>
          <w:rFonts w:ascii="Times New Roman" w:hAnsi="Times New Roman" w:cs="Times New Roman"/>
          <w:sz w:val="24"/>
          <w:szCs w:val="24"/>
        </w:rPr>
        <w:t xml:space="preserve"> Программой развития </w:t>
      </w:r>
      <w:proofErr w:type="spellStart"/>
      <w:r w:rsidRPr="006D703F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6D703F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6D703F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6D703F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района; приказами директора и другими нормативными локальными актами образовательного учреждения.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D703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школьной научно - практической конференции (далее – Конференция). Положение утверждается приказом директора ГБОУ СОШ № 200 с углубленным изучением финского языка Красносельского района Санкт-Петербурга.</w:t>
      </w:r>
    </w:p>
    <w:p w:rsidR="006D703F" w:rsidRDefault="006D703F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 xml:space="preserve">1.3. Цель </w:t>
      </w:r>
      <w:r w:rsidRPr="006D703F">
        <w:rPr>
          <w:rFonts w:ascii="Times New Roman" w:hAnsi="Times New Roman" w:cs="Times New Roman"/>
          <w:sz w:val="24"/>
          <w:szCs w:val="24"/>
        </w:rPr>
        <w:t xml:space="preserve">Конференции: развитие научного мировоззрения, стремления к проектной и исследовательской деятельности, развития общего кругозора, внутренней культуры и познавательной активности </w:t>
      </w:r>
      <w:proofErr w:type="gramStart"/>
      <w:r w:rsidRPr="006D7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03F">
        <w:rPr>
          <w:rFonts w:ascii="Times New Roman" w:hAnsi="Times New Roman" w:cs="Times New Roman"/>
          <w:sz w:val="24"/>
          <w:szCs w:val="24"/>
        </w:rPr>
        <w:t>.</w:t>
      </w:r>
    </w:p>
    <w:p w:rsidR="006D703F" w:rsidRDefault="006D703F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1.4. Задачи Конференции: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color w:val="000000"/>
          <w:sz w:val="24"/>
          <w:szCs w:val="24"/>
        </w:rPr>
        <w:t>- выявить одаренных детей, создать поддержку интеллектуального творчества школьников;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color w:val="000000"/>
          <w:sz w:val="24"/>
          <w:szCs w:val="24"/>
        </w:rPr>
        <w:t>- сформировать банк данных «одаренных школьников» для дальнейшего создания условий развития их способностей, интересов, склонностей.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- создать условия для развития интеллектуального творчества учащихся, привлечения их к научно- исследовательской деятельности;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- совершенствовать деятельность по профессиональному самоопределению и ранней профессиональной ориентации учащихся;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- демонстрировать и пропагандировать лучшие достижения учащихся, опыт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работы школы по организации учебной и научно-исследовательской деятельности;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color w:val="000000"/>
          <w:sz w:val="24"/>
          <w:szCs w:val="24"/>
        </w:rPr>
        <w:t>-консолидировать усилия педагогов, родителей, общественности в развитии исследовательской и творческой деятельности обучающихся;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- формировать творческие связи с представителями науки с целью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 xml:space="preserve">оказания практической помощи </w:t>
      </w:r>
      <w:proofErr w:type="gramStart"/>
      <w:r w:rsidRPr="006D70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703F">
        <w:rPr>
          <w:rFonts w:ascii="Times New Roman" w:hAnsi="Times New Roman" w:cs="Times New Roman"/>
          <w:sz w:val="24"/>
          <w:szCs w:val="24"/>
        </w:rPr>
        <w:t xml:space="preserve"> в проведении экспериментальной и исследовательской работы;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- хранить традиции и престиж Российского академического образования;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- привлечь общественное внимание к проблемам развития интеллектуального потенциала общества.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6D703F">
        <w:rPr>
          <w:rFonts w:ascii="Times New Roman" w:hAnsi="Times New Roman" w:cs="Times New Roman"/>
          <w:sz w:val="24"/>
          <w:szCs w:val="24"/>
        </w:rPr>
        <w:t>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Конференция проводится ежегодно администрацией ГБОУ СОШ № 200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с углубленным изучением финского языка Красносельского района Санкт-Петербурга на базе образовательного учреждения.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6D703F">
        <w:rPr>
          <w:rFonts w:ascii="Times New Roman" w:hAnsi="Times New Roman" w:cs="Times New Roman"/>
          <w:sz w:val="24"/>
          <w:szCs w:val="24"/>
        </w:rPr>
        <w:t xml:space="preserve"> Символикой Конференции является символика школьного исследовательского клуба «</w:t>
      </w:r>
      <w:proofErr w:type="spellStart"/>
      <w:r w:rsidRPr="006D703F">
        <w:rPr>
          <w:rFonts w:ascii="Times New Roman" w:hAnsi="Times New Roman" w:cs="Times New Roman"/>
          <w:sz w:val="24"/>
          <w:szCs w:val="24"/>
        </w:rPr>
        <w:t>Веритас</w:t>
      </w:r>
      <w:proofErr w:type="spellEnd"/>
      <w:r w:rsidRPr="006D703F">
        <w:rPr>
          <w:rFonts w:ascii="Times New Roman" w:hAnsi="Times New Roman" w:cs="Times New Roman"/>
          <w:sz w:val="24"/>
          <w:szCs w:val="24"/>
        </w:rPr>
        <w:t>», созданная на конкурсной основе обучающимися ГБОУ СОШ № 200 с углубленным изучением финского языка Красносельского района Санкт-Петербурга.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6D703F">
        <w:rPr>
          <w:rFonts w:ascii="Times New Roman" w:hAnsi="Times New Roman" w:cs="Times New Roman"/>
          <w:sz w:val="24"/>
          <w:szCs w:val="24"/>
        </w:rPr>
        <w:t xml:space="preserve">Конференция осуществляет работу по следующим направлениям (секциям): 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D703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гуманитарные науки</w:t>
      </w:r>
      <w:r w:rsidRPr="006D703F">
        <w:rPr>
          <w:rFonts w:ascii="Times New Roman" w:hAnsi="Times New Roman" w:cs="Times New Roman"/>
          <w:sz w:val="24"/>
          <w:szCs w:val="24"/>
        </w:rPr>
        <w:t>, в том числе: история, история и культура Санкт-Петербурга, филология, лингвистика и языки, искусствоведение, прикладное искусство, изобразительное искусство, литература, религиоведение.</w:t>
      </w:r>
      <w:proofErr w:type="gramEnd"/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D7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общественные науки</w:t>
      </w:r>
      <w:r w:rsidRPr="006D703F">
        <w:rPr>
          <w:rFonts w:ascii="Times New Roman" w:hAnsi="Times New Roman" w:cs="Times New Roman"/>
          <w:sz w:val="24"/>
          <w:szCs w:val="24"/>
        </w:rPr>
        <w:t>, в том числе: география, политология, психология, социология, экономика, обществознание.</w:t>
      </w:r>
      <w:proofErr w:type="gramEnd"/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D7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естественные, точные и технические науки</w:t>
      </w:r>
      <w:r w:rsidRPr="006D703F">
        <w:rPr>
          <w:rFonts w:ascii="Times New Roman" w:hAnsi="Times New Roman" w:cs="Times New Roman"/>
          <w:sz w:val="24"/>
          <w:szCs w:val="24"/>
        </w:rPr>
        <w:t>, в том числе: математика, алгебра, геометрия, информатика, физика, химия, экология, биология, астрономия.</w:t>
      </w:r>
      <w:proofErr w:type="gramEnd"/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Начальная школа</w:t>
      </w:r>
      <w:r w:rsidRPr="006D703F">
        <w:rPr>
          <w:rFonts w:ascii="Times New Roman" w:hAnsi="Times New Roman" w:cs="Times New Roman"/>
          <w:sz w:val="24"/>
          <w:szCs w:val="24"/>
        </w:rPr>
        <w:t xml:space="preserve"> выделяется в самостоятельное направление и отдельную секцию.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конференции организуются секции.</w:t>
      </w:r>
      <w:r w:rsidRPr="006D703F">
        <w:rPr>
          <w:rFonts w:ascii="Times New Roman" w:hAnsi="Times New Roman" w:cs="Times New Roman"/>
          <w:sz w:val="24"/>
          <w:szCs w:val="24"/>
        </w:rPr>
        <w:t xml:space="preserve">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Общее количество секций, их направленность и состав определяется в ходе подготовки к Конференции на основе анализа поступивших заявок и тезисов. Обучающиеся начальной школы (1-4 классы) выделяются в отдельную секцию - «Юниоры».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 xml:space="preserve">1.9. </w:t>
      </w:r>
      <w:r w:rsidRPr="006D703F">
        <w:rPr>
          <w:rFonts w:ascii="Times New Roman" w:hAnsi="Times New Roman" w:cs="Times New Roman"/>
          <w:sz w:val="24"/>
          <w:szCs w:val="24"/>
        </w:rPr>
        <w:t>Организаторы Конференции (Оргкомитет) оставляют за собой право как укрупнять (объединять), так и создавать дополнительные секции в зависимости от количества и специфики исследовательских работ, определять номинации для награждения.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6D703F">
        <w:rPr>
          <w:rFonts w:ascii="Times New Roman" w:hAnsi="Times New Roman" w:cs="Times New Roman"/>
          <w:sz w:val="24"/>
          <w:szCs w:val="24"/>
        </w:rPr>
        <w:t>Конкретные сроки и время проведения школьного этапа Конференции ежегодно устанавливаются приказом директора ГБОУ СОШ № 200 с углубленным изучением финского языка Красносельского района Санкт-Петербурга.</w:t>
      </w:r>
    </w:p>
    <w:p w:rsidR="006D703F" w:rsidRDefault="006D703F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2. Организационно-методическое обеспечение Конференции: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6D703F">
        <w:rPr>
          <w:rFonts w:ascii="Times New Roman" w:hAnsi="Times New Roman" w:cs="Times New Roman"/>
          <w:sz w:val="24"/>
          <w:szCs w:val="24"/>
        </w:rPr>
        <w:t>Для организационно-методического обеспечения проведения Конференции создаются: организационный комитет школьной Конференции (далее – Оргкомитет), экспертный совет, экспертные комиссии.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 xml:space="preserve">2.2.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Оргкомитет утверждается приказом директора школы. В оргкомитет входят: директор, заместители директора школы, методисты школы, руководители школьных методических объединений, наиболее опытные педагоги школы, педагоги-новаторы, руководители секций школьного исследовательского клуба «</w:t>
      </w:r>
      <w:proofErr w:type="spellStart"/>
      <w:r w:rsidRPr="006D703F">
        <w:rPr>
          <w:rFonts w:ascii="Times New Roman" w:hAnsi="Times New Roman" w:cs="Times New Roman"/>
          <w:color w:val="000000"/>
          <w:sz w:val="24"/>
          <w:szCs w:val="24"/>
        </w:rPr>
        <w:t>Веритас</w:t>
      </w:r>
      <w:proofErr w:type="spellEnd"/>
      <w:r w:rsidRPr="006D703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Экспертный совет отвечает за общее содержание Конференции, формирует состав экспертных комиссий предметных секций (подсекций) из специалистов, осуществляющих научно-методическое обеспечение Конференции; лучших учителей и педагогов, занимающихся вопросами научно- исследовательской деятельности обучающихся. Руководители экспертных комиссий являются членами экспертного совета.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Экспертные комиссии оценивают и рецензируют научно-исследовательские работы на заочном туре Конференции и во время очного тура (публичная защита).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Состав Оргкомитета, экспертного совета и экспертных комиссий утверждается приказом директора ГБОУ СОШ № 200 с углубленным изучением финского языка Красносельского района Санкт-Петербурга.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3. Оргкомитет Конференции: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3.1. Осуществляет общее руководство Конференцией, проводит работу по подготовке и проведению.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3.2. Формирует экспертный совет и экспертные комиссии.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3.3.Утверждает программу Конференции, сценарии проведения Конференции, бланки дипломов, грамот, сертификатов, список участников, протоколы экспертного совета и экспертных комиссий, оценочные листы, итоговый документ (резолюция Конференции), смету расходов Конференции.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sz w:val="24"/>
          <w:szCs w:val="24"/>
        </w:rPr>
        <w:t>3.4. Решает иные вопросы по организации работы Конференции: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color w:val="000000"/>
          <w:sz w:val="24"/>
          <w:szCs w:val="24"/>
        </w:rPr>
        <w:t>поощрения призеров конференции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 и другие вопросы.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color w:val="000000"/>
          <w:sz w:val="24"/>
          <w:szCs w:val="24"/>
        </w:rPr>
        <w:t>3.5. Все спорные вопросы и оценки решаются Оргкомитетом.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3.6.Число премируемых работ по каждому направлению определяется Оргкомитетом. Победители награждаются дипломами (</w:t>
      </w:r>
      <w:r w:rsidRPr="006D703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703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703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степени), грамотами награждаются победители номинаций, все обучающиеся участники Конференции, педагоги, подготовившие участников, награждаются сертификатами участников Конференции. 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и проведение Конференции: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Конференции принимают участие обучающиеся, педагоги, ученые, студенты вузов </w:t>
      </w:r>
      <w:proofErr w:type="gramStart"/>
      <w:r w:rsidRPr="006D703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D703F">
        <w:rPr>
          <w:rFonts w:ascii="Times New Roman" w:hAnsi="Times New Roman" w:cs="Times New Roman"/>
          <w:color w:val="000000"/>
          <w:sz w:val="24"/>
          <w:szCs w:val="24"/>
        </w:rPr>
        <w:t>. Санкт-Петербурга.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В Конференции могут принять участие обучающиеся с 1 по 11 класс.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Конференция проводится в два этапа</w:t>
      </w:r>
      <w:r w:rsidRPr="006D703F">
        <w:rPr>
          <w:rFonts w:ascii="Times New Roman" w:hAnsi="Times New Roman" w:cs="Times New Roman"/>
          <w:color w:val="007F00"/>
          <w:sz w:val="24"/>
          <w:szCs w:val="24"/>
        </w:rPr>
        <w:t>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этап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- отборочный тур. Участники предоставляют тезисы выполненной работы и реферат (печатный и электронный варианты). Обучающиеся начальных классов предоставляют тезисы и электронную презентацию. Объём работы для обучающихся 5-7 классов – от 7 до 10 страниц, для обучающихся 8-9 классов – от 8 до 15 страниц, для обучающихся 10-11 классов – от 12 до 25 страниц.</w:t>
      </w:r>
      <w:r w:rsidRPr="006D703F">
        <w:rPr>
          <w:rFonts w:ascii="Times New Roman" w:hAnsi="Times New Roman" w:cs="Times New Roman"/>
          <w:sz w:val="24"/>
          <w:szCs w:val="24"/>
        </w:rPr>
        <w:t xml:space="preserve">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На отборочном туре происходит анализ тезисов и печатных работ обучающихся, проводятся круглые столы, по результатам которых происходит отбор исследовательских работ и их распределение по секциям. Результаты доводятся до сведения участников.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 этап 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>- Конференция. Конференция проводится в марте. Второй этап включает торжественное открытие Конференции, защиту работ (работа по секциям), награждение победителей и закрытие Конференции.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Авторы, успешно прошедшие отборочный тур, выступают на Конференции с устными сообщениями (в том числе с использованием </w:t>
      </w:r>
      <w:proofErr w:type="spellStart"/>
      <w:r w:rsidRPr="006D703F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средств). Устное сообщение должно быть рассчитано на 8-10 минут. 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К рассмотрению не принимаются реферативные и описательные работы.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Конференции допускаются работы, представлявшиеся на другие конференции, конкурсы.</w:t>
      </w:r>
    </w:p>
    <w:p w:rsidR="006D703F" w:rsidRDefault="006D703F" w:rsidP="006D703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sz w:val="24"/>
          <w:szCs w:val="24"/>
        </w:rPr>
        <w:t>5. Обсуждение итогов конференции: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6D703F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окончании Конференции экспертная комиссия каждой секции подводит итоги работы. Лучшим исследовательским работам экспертная комиссия выдает рекомендации для участия в районных, городских и других ученических конференциях.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 w:rsidRPr="006D703F">
        <w:rPr>
          <w:rFonts w:ascii="Times New Roman" w:hAnsi="Times New Roman" w:cs="Times New Roman"/>
          <w:sz w:val="24"/>
          <w:szCs w:val="24"/>
        </w:rPr>
        <w:t>После окончания Конференции проводится «круглый стол», где представители Оргкомитета, педагоги, обучающиеся, родители выражают своё мнение о проектах, исследовательских работах, качестве деятельности Конференции, вносят необходимые коррективы в программу работы Конференции.</w:t>
      </w: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03F" w:rsidRPr="006D703F" w:rsidRDefault="006D703F" w:rsidP="006D70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703F" w:rsidRPr="006D703F" w:rsidSect="00D52C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03F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11D6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4906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D703F"/>
    <w:rsid w:val="006E22CB"/>
    <w:rsid w:val="00710234"/>
    <w:rsid w:val="00743BB1"/>
    <w:rsid w:val="00770B55"/>
    <w:rsid w:val="00780615"/>
    <w:rsid w:val="0078539C"/>
    <w:rsid w:val="00790C9A"/>
    <w:rsid w:val="0079243B"/>
    <w:rsid w:val="007E662E"/>
    <w:rsid w:val="008158FF"/>
    <w:rsid w:val="008263B7"/>
    <w:rsid w:val="00845488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84F5A"/>
    <w:rsid w:val="00A96EC6"/>
    <w:rsid w:val="00AA2A5E"/>
    <w:rsid w:val="00AD30A0"/>
    <w:rsid w:val="00AF371D"/>
    <w:rsid w:val="00B04D1C"/>
    <w:rsid w:val="00B412B0"/>
    <w:rsid w:val="00B65309"/>
    <w:rsid w:val="00B709BB"/>
    <w:rsid w:val="00B74C72"/>
    <w:rsid w:val="00B975AF"/>
    <w:rsid w:val="00BA7E14"/>
    <w:rsid w:val="00BC7897"/>
    <w:rsid w:val="00BD10CE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52CC9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D70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D52CC9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extbody">
    <w:name w:val="Text body"/>
    <w:basedOn w:val="a"/>
    <w:rsid w:val="00D52C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1611D6"/>
    <w:rPr>
      <w:b/>
      <w:bCs/>
    </w:rPr>
  </w:style>
  <w:style w:type="paragraph" w:styleId="2">
    <w:name w:val="Body Text 2"/>
    <w:basedOn w:val="a"/>
    <w:link w:val="20"/>
    <w:uiPriority w:val="99"/>
    <w:unhideWhenUsed/>
    <w:rsid w:val="0084548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454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1423</Words>
  <Characters>8116</Characters>
  <Application>Microsoft Office Word</Application>
  <DocSecurity>0</DocSecurity>
  <Lines>67</Lines>
  <Paragraphs>19</Paragraphs>
  <ScaleCrop>false</ScaleCrop>
  <Company>200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6</cp:revision>
  <dcterms:created xsi:type="dcterms:W3CDTF">2014-04-03T07:42:00Z</dcterms:created>
  <dcterms:modified xsi:type="dcterms:W3CDTF">2014-04-11T07:34:00Z</dcterms:modified>
</cp:coreProperties>
</file>